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67" w:rsidRPr="00FE1B67" w:rsidRDefault="00FE1B67" w:rsidP="00FE1B67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r w:rsidRPr="00FE1B67"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  <w:t xml:space="preserve">Локальные нормативные акты в сфере обеспечения информационной безопасности </w:t>
      </w:r>
      <w:proofErr w:type="gramStart"/>
      <w:r w:rsidRPr="00FE1B67"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  <w:t>обучающихся</w:t>
      </w:r>
      <w:proofErr w:type="gramEnd"/>
    </w:p>
    <w:p w:rsidR="00FE1B67" w:rsidRPr="00FE1B67" w:rsidRDefault="00FE1B67" w:rsidP="00FE1B67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ИНФОРМАЦИОННАЯ БЕЗОПАСНОСТЬ И ЗАЩИТА ИНФОРМАЦИИ.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Информационная безопасность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 защищенность информации и соответствующей инфраструктуры от случайных или преднамеренных воздействий, сопровождающихся нанесением ущерба владельцам или пользователям информации.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Информационная безопасность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 обеспечение конфиденциальности, целостности и доступности информации.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Цель защиты информации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 минимизация потерь, вызванных нарушением целостности или конфиденциальности данных, а также их недоступности для потребителей.</w:t>
      </w:r>
    </w:p>
    <w:p w:rsidR="00FE1B67" w:rsidRPr="00FE1B67" w:rsidRDefault="00FE1B67" w:rsidP="00FE1B67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УГРОЗЫ ИНФОРМАЦИОННОЙ БЕЗОПАСНОСТИ.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Основные типы угроз информационной безопасности:</w:t>
      </w:r>
    </w:p>
    <w:p w:rsidR="00FE1B67" w:rsidRPr="00FE1B67" w:rsidRDefault="00FE1B67" w:rsidP="00FE1B67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Угрозы конфиденциальности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gramStart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санкционированный доступ к данным.</w:t>
      </w:r>
    </w:p>
    <w:p w:rsidR="00FE1B67" w:rsidRPr="00FE1B67" w:rsidRDefault="00FE1B67" w:rsidP="00FE1B67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Угрозы целостности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 несанкционированная модификация, дополнение или уничтожение данных.</w:t>
      </w:r>
    </w:p>
    <w:p w:rsidR="00FE1B67" w:rsidRPr="00FE1B67" w:rsidRDefault="00FE1B67" w:rsidP="00FE1B67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Угрозы доступности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 ограничение или блокирование доступа к данным.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Источники угроз:</w:t>
      </w:r>
    </w:p>
    <w:p w:rsidR="00FE1B67" w:rsidRPr="00FE1B67" w:rsidRDefault="00FE1B67" w:rsidP="00FE1B67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Внутренние: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а) ошибки пользователей и системных администраторов;</w:t>
      </w:r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б) ошибки в работе ПО;</w:t>
      </w:r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в) сбои в работе компьютерного оборудования;</w:t>
      </w:r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г) нарушение сотрудниками компании регламентов по работе с информацией.</w:t>
      </w:r>
    </w:p>
    <w:p w:rsidR="00FE1B67" w:rsidRPr="00FE1B67" w:rsidRDefault="00FE1B67" w:rsidP="00FE1B67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Внешние угрозы: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а) несанкционированный доступ к информации со стороны заинтересованных организаций и отдельных лица;</w:t>
      </w:r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б) компьютерные вирусы и иные вредоносные программы;</w:t>
      </w:r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в) стихийные бедствия и техногенные катастрофы.</w:t>
      </w:r>
    </w:p>
    <w:p w:rsidR="00FE1B67" w:rsidRPr="00FE1B67" w:rsidRDefault="00FE1B67" w:rsidP="00FE1B67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МЕТОДЫ И СРЕДСТВА ЗАЩИТЫ ИНФОРМАЦИИ.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Методы обеспечения безопасности информации в ИС: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Препятствие —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физическое преграждение пути злоумышленнику к защищаемой информации.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Управление доступом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регулирование использования информации и доступа к ней за счет системы идентификации пользователей, их опознавания, проверки полномочий и т.д.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Криптография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шифрование информации с помощью специальных алгоритмов.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Противодействие атакам вредоносных программ 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предполагает использование внешних накопителей информации только от проверенных источников, антивирусных программ, брандмауэров, регулярное выполнение резервного копирования важных данных и т.д. (</w:t>
      </w:r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вредоносных программ очень много и они делятся на ряд классов: вирусы, </w:t>
      </w:r>
      <w:proofErr w:type="spellStart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эксплойты</w:t>
      </w:r>
      <w:proofErr w:type="spellEnd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, логические бомбы, </w:t>
      </w:r>
      <w:proofErr w:type="spellStart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трояны</w:t>
      </w:r>
      <w:proofErr w:type="spellEnd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, сетевые черви и т.п.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).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Регламентация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создание условий по обработке, передаче и хранению информации, в наибольшей степени обеспечивающих ее защиту (</w:t>
      </w:r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специальные нормы и стандарты для персонала по работе с информацией, например, предписывающие в определенные числа делать резервную копию </w:t>
      </w:r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lastRenderedPageBreak/>
        <w:t xml:space="preserve">электронной документации, запрещающие использование собственных </w:t>
      </w:r>
      <w:proofErr w:type="spellStart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флеш-накопителей</w:t>
      </w:r>
      <w:proofErr w:type="spellEnd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и т.д.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).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Принуждение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установление правил по работе с информацией, нарушение которых карается материальной, административной или даже уголовной ответственность</w:t>
      </w:r>
      <w:proofErr w:type="gramStart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FE1B6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штрафы, закон «О коммерческой тайне» и т.п.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).</w:t>
      </w:r>
    </w:p>
    <w:p w:rsidR="00FE1B67" w:rsidRPr="00FE1B67" w:rsidRDefault="00FE1B67" w:rsidP="00FE1B67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Побуждение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призыв к персоналу не нарушать установленные порядки по работе с информацией, т.к. это противоречит сложившимся моральным и этическим нормам.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Средства защиты информации:</w:t>
      </w:r>
    </w:p>
    <w:p w:rsidR="00FE1B67" w:rsidRPr="00FE1B67" w:rsidRDefault="00FE1B67" w:rsidP="00FE1B67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Технические (аппаратные) средства –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сигнализация, решетки на окнах, генераторы помех воспрепятствования передаче данных по радиоканалам, электронные ключи и т.д.</w:t>
      </w:r>
    </w:p>
    <w:p w:rsidR="00FE1B67" w:rsidRPr="00FE1B67" w:rsidRDefault="00FE1B67" w:rsidP="00FE1B67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Программные средства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gramStart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ограммы-шифровальщики данных, антивирусы, системы аутентификации пользователей и т.п.</w:t>
      </w:r>
    </w:p>
    <w:p w:rsidR="00FE1B67" w:rsidRPr="00FE1B67" w:rsidRDefault="00FE1B67" w:rsidP="00FE1B67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Смешанные средства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gramStart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мбинация аппаратных и программных средств.</w:t>
      </w:r>
    </w:p>
    <w:p w:rsidR="00FE1B67" w:rsidRPr="00FE1B67" w:rsidRDefault="00FE1B67" w:rsidP="00FE1B67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Организационные средства 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– правила работы, регламенты, законодательные акты в сфере защиты информации, подготовка помещений с компьютерной техникой и прокладка сетевых кабелей с учетом требований по ограничению доступа к информации и пр.</w:t>
      </w:r>
    </w:p>
    <w:p w:rsidR="00FE1B67" w:rsidRPr="00FE1B67" w:rsidRDefault="00FE1B67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 НОРМАТИВНО-ПРАВОВАЯ БАЗА</w:t>
      </w:r>
    </w:p>
    <w:p w:rsidR="00FE1B67" w:rsidRPr="00FE1B67" w:rsidRDefault="00FE1B67" w:rsidP="00FE1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1. </w:t>
      </w:r>
      <w:hyperlink r:id="rId5" w:history="1"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>Федеральный закон РФ от 27.07.2006 г. № 152 — ФЗ «О персональных данных»</w:t>
        </w:r>
      </w:hyperlink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2.</w:t>
      </w:r>
      <w:hyperlink r:id="rId6" w:history="1"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lang w:eastAsia="ru-RU"/>
          </w:rPr>
          <w:t> </w:t>
        </w:r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>Федеральный закон РФ от 28.12.2010 г. № 390 — ФЗ «О безопасности»</w:t>
        </w:r>
      </w:hyperlink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3.</w:t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hyperlink r:id="rId7" w:history="1"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  <w:r w:rsidRPr="00FE1B6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4</w:t>
      </w:r>
      <w:hyperlink r:id="rId8" w:history="1"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 xml:space="preserve">. Указ Президента РФ от 04.03.2013 г. № 183 «О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>интернет-ресурса</w:t>
        </w:r>
        <w:proofErr w:type="spellEnd"/>
        <w:r w:rsidRPr="00FE1B67">
          <w:rPr>
            <w:rFonts w:ascii="Georgia" w:eastAsia="Times New Roman" w:hAnsi="Georgia" w:cs="Times New Roman"/>
            <w:color w:val="0B91EA"/>
            <w:sz w:val="24"/>
            <w:szCs w:val="24"/>
            <w:u w:val="single"/>
            <w:lang w:eastAsia="ru-RU"/>
          </w:rPr>
          <w:t xml:space="preserve"> «Российская общественная инициатива»</w:t>
        </w:r>
      </w:hyperlink>
    </w:p>
    <w:p w:rsidR="002373C9" w:rsidRDefault="002373C9" w:rsidP="00FE1B67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</w:pPr>
    </w:p>
    <w:p w:rsidR="00FE1B67" w:rsidRPr="00FE1B67" w:rsidRDefault="002373C9" w:rsidP="00FE1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</w:t>
      </w:r>
      <w:r w:rsidR="00FE1B67"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ЛОКАЛЬНЫЕ ДОКУМЕНТЫ ДОУ </w:t>
      </w:r>
    </w:p>
    <w:p w:rsidR="00FE1B67" w:rsidRPr="00C97BEF" w:rsidRDefault="00FE1B67" w:rsidP="00FE1B67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Положение о защите персональных данных воспитанников и родителей (законных представителей) воспитанников М</w:t>
      </w:r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КДОУ </w:t>
      </w:r>
      <w:proofErr w:type="spellStart"/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Идеальский</w:t>
      </w:r>
      <w:proofErr w:type="spellEnd"/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="005519D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FE1B67" w:rsidRPr="00C97BEF" w:rsidRDefault="00C97BEF" w:rsidP="00C97BEF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97BE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E1B67" w:rsidRPr="00C97BEF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Положение об официальном сайте в сети Интернет 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МКДОУ </w:t>
      </w: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Идеальский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FE1B67" w:rsidRPr="00FE1B67" w:rsidRDefault="00FE1B67" w:rsidP="00FE1B67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Согласие на обработку персональных данных.</w:t>
      </w:r>
    </w:p>
    <w:p w:rsidR="00FE1B67" w:rsidRPr="00FE1B67" w:rsidRDefault="00FE1B67" w:rsidP="00FE1B67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E1B67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Согласие на проведение видео и фотосъемки.</w:t>
      </w:r>
      <w:r w:rsidRPr="00FE1B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BC0685" w:rsidRDefault="00BC0685"/>
    <w:sectPr w:rsidR="00BC0685" w:rsidSect="00B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154"/>
    <w:multiLevelType w:val="multilevel"/>
    <w:tmpl w:val="891EE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1F42"/>
    <w:multiLevelType w:val="multilevel"/>
    <w:tmpl w:val="D290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0AB0"/>
    <w:multiLevelType w:val="multilevel"/>
    <w:tmpl w:val="87EA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C1272"/>
    <w:multiLevelType w:val="multilevel"/>
    <w:tmpl w:val="9888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E5B95"/>
    <w:multiLevelType w:val="multilevel"/>
    <w:tmpl w:val="35DA3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E6BE7"/>
    <w:multiLevelType w:val="multilevel"/>
    <w:tmpl w:val="8112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8EE"/>
    <w:multiLevelType w:val="multilevel"/>
    <w:tmpl w:val="0FA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0E99"/>
    <w:multiLevelType w:val="multilevel"/>
    <w:tmpl w:val="81D4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0088E"/>
    <w:multiLevelType w:val="multilevel"/>
    <w:tmpl w:val="C654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B67"/>
    <w:rsid w:val="0021656D"/>
    <w:rsid w:val="002373C9"/>
    <w:rsid w:val="005519DF"/>
    <w:rsid w:val="009814AD"/>
    <w:rsid w:val="00BC0685"/>
    <w:rsid w:val="00C97BEF"/>
    <w:rsid w:val="00FE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5"/>
  </w:style>
  <w:style w:type="paragraph" w:styleId="1">
    <w:name w:val="heading 1"/>
    <w:basedOn w:val="a"/>
    <w:link w:val="10"/>
    <w:uiPriority w:val="9"/>
    <w:qFormat/>
    <w:rsid w:val="00FE1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1B67"/>
  </w:style>
  <w:style w:type="character" w:customStyle="1" w:styleId="fn">
    <w:name w:val="fn"/>
    <w:basedOn w:val="a0"/>
    <w:rsid w:val="00FE1B67"/>
  </w:style>
  <w:style w:type="character" w:styleId="a3">
    <w:name w:val="Hyperlink"/>
    <w:basedOn w:val="a0"/>
    <w:uiPriority w:val="99"/>
    <w:semiHidden/>
    <w:unhideWhenUsed/>
    <w:rsid w:val="00FE1B67"/>
    <w:rPr>
      <w:color w:val="0000FF"/>
      <w:u w:val="single"/>
    </w:rPr>
  </w:style>
  <w:style w:type="character" w:customStyle="1" w:styleId="meta-sep">
    <w:name w:val="meta-sep"/>
    <w:basedOn w:val="a0"/>
    <w:rsid w:val="00FE1B67"/>
  </w:style>
  <w:style w:type="character" w:customStyle="1" w:styleId="date">
    <w:name w:val="date"/>
    <w:basedOn w:val="a0"/>
    <w:rsid w:val="00FE1B67"/>
  </w:style>
  <w:style w:type="paragraph" w:styleId="a4">
    <w:name w:val="Normal (Web)"/>
    <w:basedOn w:val="a"/>
    <w:uiPriority w:val="99"/>
    <w:semiHidden/>
    <w:unhideWhenUsed/>
    <w:rsid w:val="00FE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B67"/>
    <w:rPr>
      <w:b/>
      <w:bCs/>
    </w:rPr>
  </w:style>
  <w:style w:type="character" w:styleId="a6">
    <w:name w:val="Emphasis"/>
    <w:basedOn w:val="a0"/>
    <w:uiPriority w:val="20"/>
    <w:qFormat/>
    <w:rsid w:val="00FE1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056">
          <w:marLeft w:val="-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cqamjifwm2ah9m.xn--p1ai/wp-content/uploads/2018/05/Ukaz-Prezidenta-RF-ot-04.03.2013-N-183-red.-ot-23.06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cqamjifwm2ah9m.xn--p1ai/wp-content/uploads/2018/05/Federalnyj-zakon-ot-29.12.2010-N-436-FZ-red.-ot-01.05.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cqamjifwm2ah9m.xn--p1ai/wp-content/uploads/2018/05/Federalnyj-zakon-ot-28.12.2010-N-390-FZ-red.-ot-05.10.2015.pdf" TargetMode="External"/><Relationship Id="rId5" Type="http://schemas.openxmlformats.org/officeDocument/2006/relationships/hyperlink" Target="http://xn----7sbcqamjifwm2ah9m.xn--p1ai/wp-content/uploads/2018/05/Federalnyj-zakon-ot-27.07.2006-N-152-FZ-red.-ot-29.07.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споап</dc:creator>
  <cp:lastModifiedBy>споап</cp:lastModifiedBy>
  <cp:revision>5</cp:revision>
  <dcterms:created xsi:type="dcterms:W3CDTF">2019-03-14T07:58:00Z</dcterms:created>
  <dcterms:modified xsi:type="dcterms:W3CDTF">2019-03-15T06:02:00Z</dcterms:modified>
</cp:coreProperties>
</file>